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F96A2C4" w14:textId="4A2CF8DE" w:rsidR="00A25CC4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7747" w:rsidRPr="00507747">
        <w:rPr>
          <w:rFonts w:ascii="Times New Roman" w:hAnsi="Times New Roman" w:cs="Times New Roman"/>
          <w:b/>
          <w:sz w:val="24"/>
          <w:szCs w:val="24"/>
        </w:rPr>
        <w:t>6861-OD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507747" w:rsidRPr="00507747">
        <w:rPr>
          <w:rFonts w:ascii="Times New Roman" w:hAnsi="Times New Roman" w:cs="Times New Roman"/>
          <w:b/>
          <w:sz w:val="24"/>
          <w:szCs w:val="24"/>
        </w:rPr>
        <w:t>фитингов, кранов малого диаметра для систем водопровода и отопления</w:t>
      </w:r>
      <w:bookmarkStart w:id="1" w:name="_GoBack"/>
      <w:bookmarkEnd w:id="1"/>
    </w:p>
    <w:p w14:paraId="5EB94EF7" w14:textId="5AF83859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69D310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774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774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07747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5CC4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3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B46506-E730-4943-98F9-A8E4AF94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51</cp:revision>
  <cp:lastPrinted>2015-04-07T13:30:00Z</cp:lastPrinted>
  <dcterms:created xsi:type="dcterms:W3CDTF">2018-08-02T10:16:00Z</dcterms:created>
  <dcterms:modified xsi:type="dcterms:W3CDTF">2025-04-04T07:40:00Z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